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2D" w:rsidRDefault="00C2022D" w:rsidP="00C2022D">
      <w:pPr>
        <w:jc w:val="center"/>
        <w:outlineLvl w:val="0"/>
        <w:rPr>
          <w:sz w:val="24"/>
          <w:szCs w:val="24"/>
        </w:rPr>
      </w:pPr>
      <w:r w:rsidRPr="00402F0B">
        <w:rPr>
          <w:sz w:val="24"/>
          <w:szCs w:val="24"/>
        </w:rPr>
        <w:t>ПРОЕКТ</w:t>
      </w:r>
    </w:p>
    <w:p w:rsidR="00C2022D" w:rsidRDefault="00C2022D" w:rsidP="00C2022D">
      <w:pPr>
        <w:jc w:val="center"/>
        <w:outlineLvl w:val="0"/>
        <w:rPr>
          <w:sz w:val="24"/>
          <w:szCs w:val="24"/>
        </w:rPr>
      </w:pPr>
    </w:p>
    <w:p w:rsidR="00C2022D" w:rsidRDefault="00C2022D" w:rsidP="00C2022D">
      <w:pPr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1. ПАСПОРТ МУНИЦИПАЛЬНОЙ ПРОГРАММЫ ЗИМИНСКОГО РАЙОННОГО МУНИЦИПАЛЬНОГО ОБРАЗОВАНИЯ «РАЗВИТИЕ КУЛЬТУРЫ В ЗИМИНСКОМ РАЙОНЕ» (на 2021 – 2026 годы)</w:t>
      </w:r>
    </w:p>
    <w:p w:rsidR="00C2022D" w:rsidRDefault="00C2022D" w:rsidP="00C2022D">
      <w:pPr>
        <w:jc w:val="center"/>
        <w:outlineLvl w:val="0"/>
        <w:rPr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0"/>
        <w:gridCol w:w="8100"/>
      </w:tblGrid>
      <w:tr w:rsidR="00C2022D" w:rsidTr="00602A75"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культуры  в Зиминском районе» (далее – муниципальная программа)</w:t>
            </w:r>
          </w:p>
        </w:tc>
      </w:tr>
      <w:tr w:rsidR="00C2022D" w:rsidTr="00602A75"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культуре администрации Зиминского района</w:t>
            </w:r>
          </w:p>
        </w:tc>
      </w:tr>
      <w:tr w:rsidR="00C2022D" w:rsidTr="00602A75"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2022D" w:rsidTr="00602A75"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1.Муниципальное казённое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библиотека Зиминского района;</w:t>
            </w:r>
          </w:p>
          <w:p w:rsidR="00C2022D" w:rsidRDefault="00C2022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2.Муниципальное казённое учреждение культуры «Районный историко-краеведческий музей»;</w:t>
            </w:r>
          </w:p>
          <w:p w:rsidR="00C2022D" w:rsidRDefault="00C2022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3.Комитет по культуре администрации Зиминского района.</w:t>
            </w:r>
          </w:p>
        </w:tc>
      </w:tr>
      <w:tr w:rsidR="00C2022D" w:rsidTr="00602A75">
        <w:trPr>
          <w:trHeight w:val="622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Сохранение и развитие культурного потенциала и наследия Зиминского района</w:t>
            </w:r>
          </w:p>
        </w:tc>
      </w:tr>
      <w:tr w:rsidR="00C2022D" w:rsidTr="00602A75"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1.Сохранение, использование и популяризация объектов материального культурного наследия;</w:t>
            </w:r>
          </w:p>
          <w:p w:rsidR="00C2022D" w:rsidRDefault="00C2022D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2.Повышение эффективности деятельности учреждений и качества предоставления услуг населению</w:t>
            </w:r>
            <w:r>
              <w:rPr>
                <w:bCs/>
                <w:sz w:val="24"/>
                <w:szCs w:val="24"/>
              </w:rPr>
              <w:t xml:space="preserve"> через совершенствование традиционных и внедрение современных технологий и методов работы, в том числе информационно-коммуникационных</w:t>
            </w:r>
            <w:r>
              <w:rPr>
                <w:sz w:val="24"/>
                <w:szCs w:val="24"/>
              </w:rPr>
              <w:t>;</w:t>
            </w:r>
          </w:p>
          <w:p w:rsidR="00C2022D" w:rsidRDefault="00C2022D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3.Укрепление материально-технической базы учреждений культуры;</w:t>
            </w:r>
          </w:p>
          <w:p w:rsidR="00C2022D" w:rsidRDefault="00C2022D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4.Содействие в создании условий для сохранения и увеличения культурного потенциала Зиминского района;</w:t>
            </w:r>
          </w:p>
          <w:p w:rsidR="00C2022D" w:rsidRDefault="00C2022D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5.Пополнение фондов муниципальных библиотек и музея;</w:t>
            </w:r>
          </w:p>
          <w:p w:rsidR="00C2022D" w:rsidRDefault="00C2022D">
            <w:pPr>
              <w:tabs>
                <w:tab w:val="left" w:pos="615"/>
              </w:tabs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>
              <w:rPr>
                <w:rFonts w:eastAsia="Calibri"/>
                <w:sz w:val="24"/>
                <w:szCs w:val="24"/>
              </w:rPr>
              <w:t>Поддержка творческих инициатив населения, социально-ориентированных организаций, осуществляющих культурную деятельность;</w:t>
            </w:r>
          </w:p>
          <w:p w:rsidR="00C2022D" w:rsidRDefault="00C2022D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7.</w:t>
            </w:r>
            <w:r>
              <w:rPr>
                <w:sz w:val="24"/>
                <w:szCs w:val="24"/>
              </w:rPr>
              <w:t>Сохранение и капитальный ремонт зданий действующих учреждений культуры на территории Зиминского районного муниципального образования.</w:t>
            </w:r>
          </w:p>
        </w:tc>
      </w:tr>
      <w:tr w:rsidR="00C2022D" w:rsidTr="00602A75">
        <w:trPr>
          <w:trHeight w:val="307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2021-2026 годы</w:t>
            </w:r>
          </w:p>
        </w:tc>
      </w:tr>
      <w:tr w:rsidR="00C2022D" w:rsidTr="00602A75">
        <w:trPr>
          <w:trHeight w:val="307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1.Количество предметов, поступивших в музейное собрание в результате выполнения работ по выявлению и собиранию музейных предметов и музейных коллекций;</w:t>
            </w:r>
          </w:p>
          <w:p w:rsidR="00C2022D" w:rsidRDefault="00C202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2.Количество представленных (во всех формах) зрителю музейных предметов;</w:t>
            </w:r>
          </w:p>
          <w:p w:rsidR="00C2022D" w:rsidRDefault="00C2022D">
            <w:pPr>
              <w:tabs>
                <w:tab w:val="left" w:pos="100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3.Посещаемость МКУК «РИКМ»;</w:t>
            </w:r>
          </w:p>
          <w:p w:rsidR="00C2022D" w:rsidRDefault="00C2022D">
            <w:pPr>
              <w:tabs>
                <w:tab w:val="left" w:pos="100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4.Количество музейных предметов, включенных в Государственный каталог Музейного фонда Российской Федерации;</w:t>
            </w:r>
          </w:p>
          <w:p w:rsidR="00C2022D" w:rsidRDefault="00C2022D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5.Количество пользователей МКУК «МЦБ Зиминского района»;   </w:t>
            </w:r>
          </w:p>
          <w:p w:rsidR="00C2022D" w:rsidRDefault="00C20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6.Число посещений МКУК «МЦБ Зиминского района»;</w:t>
            </w:r>
          </w:p>
          <w:p w:rsidR="00C2022D" w:rsidRDefault="00C2022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7.Книговыдача;</w:t>
            </w:r>
          </w:p>
          <w:p w:rsidR="00C2022D" w:rsidRDefault="00C202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8.Количество наименований библиографических записей (изданий), </w:t>
            </w:r>
            <w:r>
              <w:rPr>
                <w:sz w:val="24"/>
                <w:szCs w:val="24"/>
              </w:rPr>
              <w:lastRenderedPageBreak/>
              <w:t>включенных в электронный каталог;</w:t>
            </w:r>
          </w:p>
          <w:p w:rsidR="00C2022D" w:rsidRDefault="00C2022D">
            <w:pPr>
              <w:pStyle w:val="1"/>
              <w:tabs>
                <w:tab w:val="left" w:pos="35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9.Доля выполнения показателей от заявленных целевых индикаторов в Программе;</w:t>
            </w:r>
          </w:p>
          <w:p w:rsidR="00C2022D" w:rsidRDefault="00C2022D">
            <w:pPr>
              <w:pStyle w:val="1"/>
              <w:tabs>
                <w:tab w:val="left" w:pos="35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10.Отсутствие нарушений в деятельности, указанных в актах органов по надзору и контролю.</w:t>
            </w:r>
          </w:p>
        </w:tc>
      </w:tr>
      <w:tr w:rsidR="00C2022D" w:rsidTr="00602A75">
        <w:trPr>
          <w:trHeight w:val="307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 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a4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«Музейное дело»;</w:t>
            </w:r>
          </w:p>
          <w:p w:rsidR="00C2022D" w:rsidRDefault="00C2022D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«Библиотечное дело»;</w:t>
            </w:r>
          </w:p>
          <w:p w:rsidR="00C2022D" w:rsidRDefault="00C2022D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«Обеспечение функций управления сферой культуры».</w:t>
            </w:r>
          </w:p>
        </w:tc>
      </w:tr>
      <w:tr w:rsidR="00C2022D" w:rsidTr="00602A75">
        <w:trPr>
          <w:trHeight w:val="4782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pPr w:leftFromText="180" w:rightFromText="180" w:vertAnchor="text" w:horzAnchor="margin" w:tblpY="-45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38"/>
              <w:gridCol w:w="1418"/>
              <w:gridCol w:w="1134"/>
              <w:gridCol w:w="1134"/>
              <w:gridCol w:w="1166"/>
              <w:gridCol w:w="1184"/>
            </w:tblGrid>
            <w:tr w:rsidR="00054258" w:rsidRPr="00054258" w:rsidTr="00602A7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Сроки реализации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Общий объём финансирования, в т.ч.: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областной бюджет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местный бюджет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бюджеты сельских поселений</w:t>
                  </w:r>
                </w:p>
              </w:tc>
            </w:tr>
            <w:tr w:rsidR="007A31E9" w:rsidRPr="00054258" w:rsidTr="007A31E9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A31E9" w:rsidRPr="00054258" w:rsidRDefault="007A31E9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Всего по программе (тыс. руб.)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31E9" w:rsidRPr="00C57AB0" w:rsidRDefault="007A31E9" w:rsidP="007A31E9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101955,286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31E9" w:rsidRPr="00C57AB0" w:rsidRDefault="007A31E9" w:rsidP="007A31E9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536,872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31E9" w:rsidRPr="00C57AB0" w:rsidRDefault="007A31E9" w:rsidP="007A31E9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1090,117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31E9" w:rsidRPr="00C57AB0" w:rsidRDefault="007A31E9" w:rsidP="007A31E9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98891,143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31E9" w:rsidRPr="00C57AB0" w:rsidRDefault="007A31E9" w:rsidP="007A31E9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1437,154</w:t>
                  </w:r>
                </w:p>
              </w:tc>
            </w:tr>
            <w:tr w:rsidR="00054258" w:rsidRPr="00054258" w:rsidTr="00602A7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2021 год</w:t>
                  </w:r>
                </w:p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(тыс. руб.)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C739CE" w:rsidP="00602A75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color w:val="000000"/>
                    </w:rPr>
                    <w:t>16 156,500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258" w:rsidRPr="00C57AB0" w:rsidRDefault="00C739CE" w:rsidP="00602A75">
                  <w:pPr>
                    <w:jc w:val="center"/>
                    <w:rPr>
                      <w:bCs/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83,060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C739CE" w:rsidP="00602A75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467,616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C739CE" w:rsidP="00602A75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color w:val="000000"/>
                    </w:rPr>
                    <w:t>15 264,159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054258" w:rsidP="00602A75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341,665</w:t>
                  </w:r>
                </w:p>
              </w:tc>
            </w:tr>
            <w:tr w:rsidR="00054258" w:rsidRPr="00054258" w:rsidTr="00602A7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2022 год</w:t>
                  </w:r>
                </w:p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(тыс. руб.)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0A7A2F" w:rsidP="00602A75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17 443,682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258" w:rsidRPr="00C57AB0" w:rsidRDefault="00C739CE" w:rsidP="00602A75">
                  <w:pPr>
                    <w:jc w:val="center"/>
                    <w:rPr>
                      <w:bCs/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198,450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C739CE" w:rsidP="00602A75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56,150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0A7A2F" w:rsidP="00602A75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16826,063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054258" w:rsidP="00602A75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color w:val="000000"/>
                    </w:rPr>
                    <w:t>363,019</w:t>
                  </w:r>
                </w:p>
              </w:tc>
            </w:tr>
            <w:tr w:rsidR="00054258" w:rsidRPr="00054258" w:rsidTr="00602A7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2023 год</w:t>
                  </w:r>
                </w:p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(тыс. руб.)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0A7A2F" w:rsidP="000A7A2F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20000,224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258" w:rsidRPr="00C57AB0" w:rsidRDefault="00C739CE" w:rsidP="007A31E9">
                  <w:pPr>
                    <w:jc w:val="center"/>
                    <w:rPr>
                      <w:bCs/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75,</w:t>
                  </w:r>
                  <w:r w:rsidR="007A31E9" w:rsidRPr="00C57AB0">
                    <w:rPr>
                      <w:bCs/>
                      <w:color w:val="000000"/>
                    </w:rPr>
                    <w:t>442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7A31E9" w:rsidP="00602A75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491,571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7A31E9" w:rsidP="00730689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19066,975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7A31E9" w:rsidP="00602A75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color w:val="000000"/>
                    </w:rPr>
                    <w:t>366,236</w:t>
                  </w:r>
                </w:p>
              </w:tc>
            </w:tr>
            <w:tr w:rsidR="00054258" w:rsidRPr="00054258" w:rsidTr="00602A7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2024 год</w:t>
                  </w:r>
                </w:p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(тыс. руб.)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7A31E9" w:rsidP="00730689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12 740,347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258" w:rsidRPr="00C57AB0" w:rsidRDefault="007A31E9" w:rsidP="00602A75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color w:val="000000"/>
                    </w:rPr>
                    <w:t>63,100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7A31E9" w:rsidP="00602A75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color w:val="000000"/>
                    </w:rPr>
                    <w:t>21,000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7A31E9" w:rsidP="00730689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12 290,013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7A31E9" w:rsidP="00602A75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color w:val="000000"/>
                    </w:rPr>
                    <w:t>366,234</w:t>
                  </w:r>
                </w:p>
              </w:tc>
            </w:tr>
            <w:tr w:rsidR="00054258" w:rsidRPr="00054258" w:rsidTr="00602A7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2025 год</w:t>
                  </w:r>
                </w:p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(тыс. руб.)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7A31E9" w:rsidP="00730689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18 135,300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258" w:rsidRPr="00C57AB0" w:rsidRDefault="007A31E9" w:rsidP="00602A75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color w:val="000000"/>
                    </w:rPr>
                    <w:t>61,500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7A31E9" w:rsidP="00602A75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color w:val="000000"/>
                    </w:rPr>
                    <w:t>22,700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7A31E9" w:rsidP="00730689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18 051,100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054258" w:rsidP="00602A75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color w:val="000000"/>
                    </w:rPr>
                    <w:t>0,000</w:t>
                  </w:r>
                </w:p>
              </w:tc>
            </w:tr>
            <w:tr w:rsidR="00054258" w:rsidRPr="00054258" w:rsidTr="00602A75">
              <w:trPr>
                <w:trHeight w:val="485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2026 год</w:t>
                  </w:r>
                </w:p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(тыс. руб.)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7A31E9" w:rsidP="00602A75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17 479,233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258" w:rsidRPr="00C57AB0" w:rsidRDefault="007A31E9" w:rsidP="00602A75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color w:val="000000"/>
                    </w:rPr>
                    <w:t>55,320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7A31E9" w:rsidP="00602A75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color w:val="000000"/>
                    </w:rPr>
                    <w:t>31,080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7A31E9" w:rsidP="00602A75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bCs/>
                      <w:color w:val="000000"/>
                    </w:rPr>
                    <w:t>17 392,833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C57AB0" w:rsidRDefault="00054258" w:rsidP="00602A75">
                  <w:pPr>
                    <w:jc w:val="center"/>
                    <w:rPr>
                      <w:color w:val="000000"/>
                    </w:rPr>
                  </w:pPr>
                  <w:r w:rsidRPr="00C57AB0">
                    <w:rPr>
                      <w:color w:val="000000"/>
                    </w:rPr>
                    <w:t>0,000</w:t>
                  </w:r>
                </w:p>
              </w:tc>
            </w:tr>
          </w:tbl>
          <w:p w:rsidR="00C2022D" w:rsidRDefault="00C2022D"/>
        </w:tc>
      </w:tr>
      <w:tr w:rsidR="00C2022D" w:rsidTr="00602A75">
        <w:trPr>
          <w:trHeight w:val="841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реализации муниципальной программы   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1.Увеличение количества предметов, поступивших в музейное собрание в результате выполнения работ по выявлению и собиранию музейных предметов и музейных коллекций к 2026 году до 9 900 единиц;</w:t>
            </w:r>
          </w:p>
          <w:p w:rsidR="00C2022D" w:rsidRDefault="00C202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2.Увеличение количества представленных (во всех формах) зрителю музейных предметов к 2026 году до 1 060 единиц;</w:t>
            </w:r>
          </w:p>
          <w:p w:rsidR="00C2022D" w:rsidRDefault="00C202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3.Увеличению посещаемости МКУК «РИКМ» к 2026 году до 5,6 тыс. чел;</w:t>
            </w:r>
          </w:p>
          <w:p w:rsidR="00C2022D" w:rsidRDefault="00C2022D">
            <w:pPr>
              <w:tabs>
                <w:tab w:val="left" w:pos="100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4.Количество музейных предметов, включенных в Государственный каталог Музейного фонда Российской Федерации к 2026 году составит 5 032 единицы;</w:t>
            </w:r>
          </w:p>
          <w:p w:rsidR="00C2022D" w:rsidRDefault="00C2022D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5.Увеличение количества пользователей МКУК «МЦБ Зиминского района» к 2026 году до 2 600 человек;</w:t>
            </w:r>
          </w:p>
          <w:p w:rsidR="00C2022D" w:rsidRDefault="00C20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6.Увеличение числа посещений МКУК «МЦБ Зиминского района» к 2026 году до 27 000 посещений;</w:t>
            </w:r>
          </w:p>
          <w:p w:rsidR="00C2022D" w:rsidRDefault="00C2022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7.Увеличение книговыдачи к 2026 году до 48 000 экземпляров;</w:t>
            </w:r>
          </w:p>
          <w:p w:rsidR="00C2022D" w:rsidRDefault="00C202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8.Увеличение количества наименований библиографических записей (изданий), включенных в электронный каталог к 2026 году до 9 000 единиц;</w:t>
            </w:r>
          </w:p>
          <w:p w:rsidR="00C2022D" w:rsidRDefault="00C2022D">
            <w:pPr>
              <w:pStyle w:val="1"/>
              <w:tabs>
                <w:tab w:val="left" w:pos="35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9.Выполнение показателей от заявленных целевых индикаторов в муниципальной программе составит 100%;</w:t>
            </w:r>
          </w:p>
          <w:p w:rsidR="00C2022D" w:rsidRDefault="00C2022D">
            <w:pPr>
              <w:pStyle w:val="1"/>
              <w:tabs>
                <w:tab w:val="left" w:pos="35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10.Отсутствие нарушений в деятельности, указанных в актах органов по надзору и контролю.</w:t>
            </w:r>
          </w:p>
        </w:tc>
      </w:tr>
    </w:tbl>
    <w:p w:rsidR="006D1ED7" w:rsidRDefault="006D1ED7"/>
    <w:sectPr w:rsidR="006D1ED7" w:rsidSect="00C2022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C2022D"/>
    <w:rsid w:val="00054258"/>
    <w:rsid w:val="000A7A2F"/>
    <w:rsid w:val="001D3310"/>
    <w:rsid w:val="001D59C2"/>
    <w:rsid w:val="00272023"/>
    <w:rsid w:val="002E5BC0"/>
    <w:rsid w:val="00307699"/>
    <w:rsid w:val="00402F0B"/>
    <w:rsid w:val="004502C4"/>
    <w:rsid w:val="00602A75"/>
    <w:rsid w:val="006D1ED7"/>
    <w:rsid w:val="00730689"/>
    <w:rsid w:val="007A31E9"/>
    <w:rsid w:val="009D0E0A"/>
    <w:rsid w:val="00C2022D"/>
    <w:rsid w:val="00C57AB0"/>
    <w:rsid w:val="00C739CE"/>
    <w:rsid w:val="00EE31DC"/>
    <w:rsid w:val="00F91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2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4">
    <w:name w:val="Содержимое таблицы"/>
    <w:basedOn w:val="a"/>
    <w:rsid w:val="00C2022D"/>
    <w:pPr>
      <w:suppressLineNumbers/>
    </w:pPr>
  </w:style>
  <w:style w:type="paragraph" w:customStyle="1" w:styleId="ConsPlusNormal">
    <w:name w:val="ConsPlusNormal"/>
    <w:rsid w:val="00C2022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uiPriority w:val="99"/>
    <w:rsid w:val="00C2022D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1">
    <w:name w:val="Абзац списка1"/>
    <w:basedOn w:val="a"/>
    <w:rsid w:val="00C202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7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Дуда Ольга Владимировна</dc:creator>
  <cp:lastModifiedBy>Сухова</cp:lastModifiedBy>
  <cp:revision>6</cp:revision>
  <dcterms:created xsi:type="dcterms:W3CDTF">2021-11-09T02:03:00Z</dcterms:created>
  <dcterms:modified xsi:type="dcterms:W3CDTF">2023-11-13T08:55:00Z</dcterms:modified>
</cp:coreProperties>
</file>